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sz w:val="40"/>
          <w:szCs w:val="28"/>
        </w:rPr>
      </w:pPr>
      <w:r>
        <w:rPr>
          <w:rFonts w:hint="eastAsia" w:ascii="楷体" w:hAnsi="楷体" w:eastAsia="楷体"/>
          <w:sz w:val="40"/>
          <w:szCs w:val="28"/>
        </w:rPr>
        <w:t>科大讯飞2</w:t>
      </w:r>
      <w:r>
        <w:rPr>
          <w:rFonts w:ascii="楷体" w:hAnsi="楷体" w:eastAsia="楷体"/>
          <w:sz w:val="40"/>
          <w:szCs w:val="28"/>
        </w:rPr>
        <w:t>021届</w:t>
      </w:r>
      <w:r>
        <w:rPr>
          <w:rFonts w:hint="eastAsia" w:ascii="楷体" w:hAnsi="楷体" w:eastAsia="楷体"/>
          <w:sz w:val="40"/>
          <w:szCs w:val="28"/>
        </w:rPr>
        <w:t>营销类专场校园招聘</w:t>
      </w:r>
    </w:p>
    <w:p>
      <w:pPr>
        <w:jc w:val="center"/>
        <w:rPr>
          <w:sz w:val="28"/>
          <w:szCs w:val="28"/>
        </w:rPr>
      </w:pPr>
    </w:p>
    <w:p>
      <w:pPr>
        <w:jc w:val="center"/>
        <w:rPr>
          <w:b/>
          <w:sz w:val="32"/>
          <w:szCs w:val="28"/>
        </w:rPr>
      </w:pPr>
      <w:r>
        <w:rPr>
          <w:rFonts w:hint="eastAsia"/>
          <w:b/>
          <w:sz w:val="32"/>
          <w:szCs w:val="28"/>
        </w:rPr>
        <w:t>关于我们</w:t>
      </w:r>
    </w:p>
    <w:p>
      <w:pPr>
        <w:spacing w:line="360" w:lineRule="auto"/>
        <w:ind w:firstLine="560" w:firstLineChars="200"/>
        <w:jc w:val="left"/>
        <w:rPr>
          <w:rFonts w:asciiTheme="minorEastAsia" w:hAnsiTheme="minorEastAsia"/>
          <w:sz w:val="28"/>
          <w:szCs w:val="28"/>
        </w:rPr>
      </w:pPr>
      <w:r>
        <w:rPr>
          <w:rFonts w:asciiTheme="minorEastAsia" w:hAnsiTheme="minorEastAsia"/>
          <w:sz w:val="28"/>
          <w:szCs w:val="28"/>
        </w:rPr>
        <w:t>科大讯飞股份有限公司成立于1999年，是亚太地区知名的智能语音和人工智能上市企业。自成立以来，长期从事语音及语言、自然语言理解、机器学习推理及自主学习等核心技术研究并保持了国际前沿技术水平；积极推动人工智能产品研发和行业应用落地，致力让机器“能听会说，能理解会思考”，用人工智能建设美好世界。</w:t>
      </w:r>
    </w:p>
    <w:p>
      <w:pPr>
        <w:tabs>
          <w:tab w:val="left" w:pos="2890"/>
        </w:tabs>
        <w:spacing w:line="360" w:lineRule="auto"/>
        <w:ind w:firstLine="560" w:firstLineChars="200"/>
        <w:jc w:val="left"/>
        <w:rPr>
          <w:sz w:val="28"/>
          <w:szCs w:val="28"/>
        </w:rPr>
      </w:pPr>
      <w:r>
        <w:rPr>
          <w:rFonts w:hint="eastAsia" w:asciiTheme="minorEastAsia" w:hAnsiTheme="minorEastAsia"/>
          <w:sz w:val="28"/>
          <w:szCs w:val="28"/>
        </w:rPr>
        <w:t>销售与区域发展管理委员会（原营销中心），于2015年成立，是公司实现业务营收的营销平台，目前已经形成覆盖全国的营销网络，当前有员工1000多人。</w:t>
      </w:r>
      <w:r>
        <w:rPr>
          <w:sz w:val="28"/>
          <w:szCs w:val="28"/>
        </w:rPr>
        <w:tab/>
      </w:r>
    </w:p>
    <w:p>
      <w:pPr>
        <w:jc w:val="center"/>
        <w:rPr>
          <w:b/>
          <w:sz w:val="32"/>
          <w:szCs w:val="28"/>
        </w:rPr>
      </w:pPr>
      <w:r>
        <w:rPr>
          <w:b/>
          <w:sz w:val="32"/>
          <w:szCs w:val="28"/>
        </w:rPr>
        <w:t>岗位</w:t>
      </w:r>
      <w:r>
        <w:rPr>
          <w:rFonts w:hint="eastAsia"/>
          <w:b/>
          <w:sz w:val="32"/>
          <w:szCs w:val="28"/>
        </w:rPr>
        <w:t>介绍</w:t>
      </w:r>
    </w:p>
    <w:p>
      <w:pPr>
        <w:spacing w:line="360" w:lineRule="auto"/>
        <w:jc w:val="left"/>
        <w:rPr>
          <w:b/>
          <w:sz w:val="28"/>
          <w:szCs w:val="28"/>
        </w:rPr>
      </w:pPr>
      <w:r>
        <w:rPr>
          <w:b/>
          <w:sz w:val="28"/>
          <w:szCs w:val="28"/>
        </w:rPr>
        <w:t>客户经理</w:t>
      </w:r>
    </w:p>
    <w:p>
      <w:pPr>
        <w:jc w:val="left"/>
        <w:rPr>
          <w:rFonts w:asciiTheme="minorEastAsia" w:hAnsiTheme="minorEastAsia"/>
          <w:sz w:val="28"/>
          <w:szCs w:val="28"/>
        </w:rPr>
      </w:pPr>
      <w:r>
        <w:rPr>
          <w:rFonts w:hint="eastAsia" w:asciiTheme="minorEastAsia" w:hAnsiTheme="minorEastAsia"/>
          <w:sz w:val="28"/>
          <w:szCs w:val="28"/>
        </w:rPr>
        <w:t>1、负责区域内教育、医疗、智慧城市、听见、政法等行业的商务拓展工作，包括目标客户的开发、维护、跟进，达成制定的商务目标；</w:t>
      </w:r>
    </w:p>
    <w:p>
      <w:pPr>
        <w:jc w:val="left"/>
        <w:rPr>
          <w:rFonts w:asciiTheme="minorEastAsia" w:hAnsiTheme="minorEastAsia"/>
          <w:sz w:val="28"/>
          <w:szCs w:val="28"/>
        </w:rPr>
      </w:pPr>
      <w:r>
        <w:rPr>
          <w:rFonts w:hint="eastAsia" w:asciiTheme="minorEastAsia" w:hAnsiTheme="minorEastAsia"/>
          <w:sz w:val="28"/>
          <w:szCs w:val="28"/>
        </w:rPr>
        <w:t>2、拜访目标客户，挖倔客户需求并积极跟进，协调内外部资源制定合理方案，确保项目顺利落地。过程中负责方案展示、谈判、招投标、合同签定等相关工作；</w:t>
      </w:r>
    </w:p>
    <w:p>
      <w:pPr>
        <w:jc w:val="left"/>
        <w:rPr>
          <w:rFonts w:asciiTheme="minorEastAsia" w:hAnsiTheme="minorEastAsia"/>
          <w:sz w:val="28"/>
          <w:szCs w:val="28"/>
        </w:rPr>
      </w:pPr>
      <w:r>
        <w:rPr>
          <w:rFonts w:hint="eastAsia" w:asciiTheme="minorEastAsia" w:hAnsiTheme="minorEastAsia"/>
          <w:sz w:val="28"/>
          <w:szCs w:val="28"/>
        </w:rPr>
        <w:t>3、建立大客户档案，确保各项资料完整，准确，并做好动态管理；</w:t>
      </w:r>
    </w:p>
    <w:p>
      <w:pPr>
        <w:spacing w:line="360" w:lineRule="auto"/>
        <w:jc w:val="center"/>
        <w:rPr>
          <w:b/>
          <w:sz w:val="32"/>
          <w:szCs w:val="28"/>
        </w:rPr>
      </w:pPr>
      <w:r>
        <w:rPr>
          <w:rFonts w:hint="eastAsia"/>
          <w:b/>
          <w:sz w:val="32"/>
          <w:szCs w:val="28"/>
        </w:rPr>
        <w:t>工作地点</w:t>
      </w:r>
    </w:p>
    <w:p>
      <w:pPr>
        <w:spacing w:line="360" w:lineRule="auto"/>
        <w:jc w:val="left"/>
        <w:rPr>
          <w:rFonts w:asciiTheme="minorEastAsia" w:hAnsiTheme="minorEastAsia"/>
          <w:sz w:val="28"/>
          <w:szCs w:val="28"/>
        </w:rPr>
      </w:pPr>
      <w:r>
        <w:rPr>
          <w:rFonts w:hint="eastAsia" w:asciiTheme="minorEastAsia" w:hAnsiTheme="minorEastAsia"/>
          <w:sz w:val="28"/>
          <w:szCs w:val="28"/>
        </w:rPr>
        <w:t>北京、天津、河北、</w:t>
      </w:r>
      <w:r>
        <w:rPr>
          <w:rFonts w:hint="eastAsia" w:asciiTheme="minorEastAsia" w:hAnsiTheme="minorEastAsia"/>
          <w:sz w:val="28"/>
          <w:szCs w:val="28"/>
          <w:lang w:val="en-US" w:eastAsia="zh-CN"/>
        </w:rPr>
        <w:t>山西、</w:t>
      </w:r>
      <w:r>
        <w:rPr>
          <w:rFonts w:hint="eastAsia" w:asciiTheme="minorEastAsia" w:hAnsiTheme="minorEastAsia"/>
          <w:sz w:val="28"/>
          <w:szCs w:val="28"/>
        </w:rPr>
        <w:t>合肥、武汉、重庆、成都、贵阳、兰州</w:t>
      </w:r>
    </w:p>
    <w:p>
      <w:pPr>
        <w:spacing w:line="360" w:lineRule="auto"/>
        <w:jc w:val="left"/>
        <w:rPr>
          <w:rFonts w:hint="default" w:eastAsiaTheme="minorEastAsia"/>
          <w:b/>
          <w:sz w:val="28"/>
          <w:szCs w:val="28"/>
          <w:lang w:val="en-US" w:eastAsia="zh-CN"/>
        </w:rPr>
      </w:pPr>
      <w:r>
        <w:rPr>
          <w:rFonts w:hint="eastAsia" w:asciiTheme="minorEastAsia" w:hAnsiTheme="minorEastAsia"/>
          <w:sz w:val="28"/>
          <w:szCs w:val="28"/>
        </w:rPr>
        <w:t>福州、南宁、云南、乌鲁木齐</w:t>
      </w:r>
      <w:r>
        <w:rPr>
          <w:rFonts w:hint="eastAsia" w:asciiTheme="minorEastAsia" w:hAnsiTheme="minorEastAsia"/>
          <w:sz w:val="28"/>
          <w:szCs w:val="28"/>
          <w:lang w:eastAsia="zh-CN"/>
        </w:rPr>
        <w:t>、</w:t>
      </w:r>
    </w:p>
    <w:p>
      <w:pPr>
        <w:spacing w:line="360" w:lineRule="auto"/>
        <w:jc w:val="center"/>
        <w:rPr>
          <w:rFonts w:hint="eastAsia"/>
          <w:b/>
          <w:sz w:val="28"/>
          <w:szCs w:val="28"/>
        </w:rPr>
      </w:pPr>
    </w:p>
    <w:p>
      <w:pPr>
        <w:spacing w:line="360" w:lineRule="auto"/>
        <w:jc w:val="center"/>
        <w:rPr>
          <w:b/>
          <w:sz w:val="32"/>
          <w:szCs w:val="28"/>
        </w:rPr>
      </w:pPr>
      <w:r>
        <w:rPr>
          <w:rFonts w:hint="eastAsia"/>
          <w:b/>
          <w:sz w:val="32"/>
          <w:szCs w:val="28"/>
        </w:rPr>
        <w:t>岗位价值</w:t>
      </w:r>
    </w:p>
    <w:p>
      <w:pPr>
        <w:spacing w:line="360" w:lineRule="auto"/>
        <w:jc w:val="left"/>
        <w:rPr>
          <w:rFonts w:asciiTheme="minorEastAsia" w:hAnsiTheme="minorEastAsia"/>
          <w:b/>
          <w:sz w:val="28"/>
          <w:szCs w:val="28"/>
        </w:rPr>
      </w:pPr>
      <w:r>
        <w:rPr>
          <w:rFonts w:hint="eastAsia" w:asciiTheme="minorEastAsia" w:hAnsiTheme="minorEastAsia"/>
          <w:b/>
          <w:sz w:val="28"/>
          <w:szCs w:val="28"/>
        </w:rPr>
        <w:t>成长收益：平台+培训+发展+人脉</w:t>
      </w:r>
    </w:p>
    <w:p>
      <w:pPr>
        <w:spacing w:line="360" w:lineRule="auto"/>
        <w:jc w:val="left"/>
        <w:rPr>
          <w:rFonts w:asciiTheme="minorEastAsia" w:hAnsiTheme="minorEastAsia"/>
          <w:sz w:val="24"/>
          <w:szCs w:val="28"/>
        </w:rPr>
      </w:pPr>
      <w:r>
        <w:rPr>
          <w:rFonts w:hint="eastAsia" w:asciiTheme="minorEastAsia" w:hAnsiTheme="minorEastAsia"/>
          <w:b/>
          <w:sz w:val="24"/>
          <w:szCs w:val="28"/>
        </w:rPr>
        <w:t>平台</w:t>
      </w:r>
      <w:r>
        <w:rPr>
          <w:rFonts w:hint="eastAsia" w:asciiTheme="minorEastAsia" w:hAnsiTheme="minorEastAsia"/>
          <w:sz w:val="24"/>
          <w:szCs w:val="28"/>
        </w:rPr>
        <w:t>：</w:t>
      </w:r>
      <w:r>
        <w:rPr>
          <w:rFonts w:asciiTheme="minorEastAsia" w:hAnsiTheme="minorEastAsia"/>
          <w:sz w:val="24"/>
          <w:szCs w:val="28"/>
        </w:rPr>
        <w:t>首批国家新一代人工智能开放创新平台，亚太地区知名的智能语音和人工智能上市企业</w:t>
      </w:r>
    </w:p>
    <w:p>
      <w:pPr>
        <w:spacing w:line="360" w:lineRule="auto"/>
        <w:jc w:val="left"/>
        <w:rPr>
          <w:rFonts w:asciiTheme="minorEastAsia" w:hAnsiTheme="minorEastAsia"/>
          <w:sz w:val="24"/>
          <w:szCs w:val="28"/>
        </w:rPr>
      </w:pPr>
      <w:r>
        <w:rPr>
          <w:rFonts w:hint="eastAsia" w:asciiTheme="minorEastAsia" w:hAnsiTheme="minorEastAsia"/>
          <w:b/>
          <w:sz w:val="24"/>
          <w:szCs w:val="28"/>
        </w:rPr>
        <w:t>培训</w:t>
      </w:r>
      <w:r>
        <w:rPr>
          <w:rFonts w:hint="eastAsia" w:asciiTheme="minorEastAsia" w:hAnsiTheme="minorEastAsia"/>
          <w:sz w:val="24"/>
          <w:szCs w:val="28"/>
        </w:rPr>
        <w:t>：培训体系完整，6个月培养路径清晰，T</w:t>
      </w:r>
      <w:r>
        <w:rPr>
          <w:rFonts w:asciiTheme="minorEastAsia" w:hAnsiTheme="minorEastAsia"/>
          <w:sz w:val="24"/>
          <w:szCs w:val="28"/>
        </w:rPr>
        <w:t xml:space="preserve">OP </w:t>
      </w:r>
      <w:r>
        <w:rPr>
          <w:rFonts w:hint="eastAsia" w:asciiTheme="minorEastAsia" w:hAnsiTheme="minorEastAsia"/>
          <w:sz w:val="24"/>
          <w:szCs w:val="28"/>
        </w:rPr>
        <w:t>sales亲自带教</w:t>
      </w:r>
    </w:p>
    <w:p>
      <w:pPr>
        <w:spacing w:line="360" w:lineRule="auto"/>
        <w:jc w:val="left"/>
        <w:rPr>
          <w:rFonts w:asciiTheme="minorEastAsia" w:hAnsiTheme="minorEastAsia"/>
          <w:sz w:val="24"/>
          <w:szCs w:val="28"/>
        </w:rPr>
      </w:pPr>
      <w:r>
        <w:rPr>
          <w:rFonts w:hint="eastAsia" w:asciiTheme="minorEastAsia" w:hAnsiTheme="minorEastAsia"/>
          <w:b/>
          <w:sz w:val="24"/>
          <w:szCs w:val="28"/>
        </w:rPr>
        <w:t>发展</w:t>
      </w:r>
      <w:r>
        <w:rPr>
          <w:rFonts w:hint="eastAsia" w:asciiTheme="minorEastAsia" w:hAnsiTheme="minorEastAsia"/>
          <w:sz w:val="24"/>
          <w:szCs w:val="28"/>
        </w:rPr>
        <w:t>：一线是有志青年加速成长、脱颖而出的最佳土壤</w:t>
      </w:r>
    </w:p>
    <w:p>
      <w:pPr>
        <w:spacing w:line="360" w:lineRule="auto"/>
        <w:jc w:val="left"/>
        <w:rPr>
          <w:rFonts w:asciiTheme="minorEastAsia" w:hAnsiTheme="minorEastAsia"/>
          <w:sz w:val="24"/>
          <w:szCs w:val="28"/>
        </w:rPr>
      </w:pPr>
      <w:r>
        <w:rPr>
          <w:rFonts w:hint="eastAsia" w:asciiTheme="minorEastAsia" w:hAnsiTheme="minorEastAsia"/>
          <w:b/>
          <w:sz w:val="24"/>
          <w:szCs w:val="28"/>
        </w:rPr>
        <w:t>人脉</w:t>
      </w:r>
      <w:r>
        <w:rPr>
          <w:rFonts w:hint="eastAsia" w:asciiTheme="minorEastAsia" w:hAnsiTheme="minorEastAsia"/>
          <w:sz w:val="24"/>
          <w:szCs w:val="28"/>
        </w:rPr>
        <w:t>：各行各业人脉关系的快速积累</w:t>
      </w:r>
    </w:p>
    <w:p>
      <w:pPr>
        <w:spacing w:line="360" w:lineRule="auto"/>
        <w:jc w:val="left"/>
        <w:rPr>
          <w:rFonts w:asciiTheme="minorEastAsia" w:hAnsiTheme="minorEastAsia"/>
          <w:b/>
          <w:sz w:val="28"/>
          <w:szCs w:val="28"/>
        </w:rPr>
      </w:pPr>
      <w:r>
        <w:rPr>
          <w:rFonts w:hint="eastAsia" w:asciiTheme="minorEastAsia" w:hAnsiTheme="minorEastAsia"/>
          <w:b/>
          <w:sz w:val="28"/>
          <w:szCs w:val="28"/>
        </w:rPr>
        <w:t>经济收益：薪资+福利待遇</w:t>
      </w:r>
    </w:p>
    <w:p>
      <w:pPr>
        <w:spacing w:line="360" w:lineRule="auto"/>
        <w:jc w:val="left"/>
        <w:rPr>
          <w:rFonts w:asciiTheme="minorEastAsia" w:hAnsiTheme="minorEastAsia"/>
          <w:sz w:val="24"/>
          <w:szCs w:val="28"/>
        </w:rPr>
      </w:pPr>
      <w:r>
        <w:rPr>
          <w:rFonts w:hint="eastAsia" w:asciiTheme="minorEastAsia" w:hAnsiTheme="minorEastAsia"/>
          <w:b/>
          <w:sz w:val="24"/>
          <w:szCs w:val="28"/>
        </w:rPr>
        <w:t>薪资</w:t>
      </w:r>
      <w:r>
        <w:rPr>
          <w:rFonts w:hint="eastAsia" w:asciiTheme="minorEastAsia" w:hAnsiTheme="minorEastAsia"/>
          <w:sz w:val="24"/>
          <w:szCs w:val="28"/>
        </w:rPr>
        <w:t>：固定薪资+年终奖金+增量激励奖金+核心骨干中长期激励</w:t>
      </w:r>
    </w:p>
    <w:p>
      <w:pPr>
        <w:spacing w:line="360" w:lineRule="auto"/>
        <w:jc w:val="left"/>
        <w:rPr>
          <w:rFonts w:asciiTheme="minorEastAsia" w:hAnsiTheme="minorEastAsia"/>
          <w:sz w:val="24"/>
          <w:szCs w:val="28"/>
        </w:rPr>
      </w:pPr>
      <w:r>
        <w:rPr>
          <w:rFonts w:hint="eastAsia" w:asciiTheme="minorEastAsia" w:hAnsiTheme="minorEastAsia"/>
          <w:b/>
          <w:sz w:val="24"/>
          <w:szCs w:val="28"/>
        </w:rPr>
        <w:t>福利待遇</w:t>
      </w:r>
      <w:r>
        <w:rPr>
          <w:rFonts w:hint="eastAsia" w:asciiTheme="minorEastAsia" w:hAnsiTheme="minorEastAsia"/>
          <w:sz w:val="24"/>
          <w:szCs w:val="28"/>
        </w:rPr>
        <w:t>：五险一金，补充商业险，</w:t>
      </w:r>
    </w:p>
    <w:p>
      <w:pPr>
        <w:jc w:val="center"/>
        <w:rPr>
          <w:b/>
          <w:sz w:val="28"/>
          <w:szCs w:val="28"/>
        </w:rPr>
      </w:pPr>
    </w:p>
    <w:p>
      <w:pPr>
        <w:jc w:val="center"/>
        <w:rPr>
          <w:rFonts w:hint="eastAsia"/>
          <w:b/>
          <w:sz w:val="32"/>
          <w:szCs w:val="28"/>
        </w:rPr>
      </w:pPr>
      <w:r>
        <w:rPr>
          <w:rFonts w:hint="eastAsia"/>
          <w:b/>
          <w:sz w:val="32"/>
          <w:szCs w:val="28"/>
        </w:rPr>
        <w:t>简历投递</w:t>
      </w:r>
    </w:p>
    <w:p>
      <w:pPr>
        <w:spacing w:line="360" w:lineRule="auto"/>
        <w:jc w:val="left"/>
        <w:rPr>
          <w:b/>
          <w:bCs/>
          <w:sz w:val="28"/>
          <w:szCs w:val="28"/>
        </w:rPr>
      </w:pPr>
      <w:bookmarkStart w:id="0" w:name="_GoBack"/>
      <w:bookmarkEnd w:id="0"/>
      <w:r>
        <w:rPr>
          <w:rFonts w:hint="eastAsia"/>
          <w:b/>
          <w:bCs/>
          <w:sz w:val="28"/>
          <w:szCs w:val="28"/>
        </w:rPr>
        <w:t>看到本条招聘信息的同学，可以直接投递简历到enjoywork@iflytek.com，简历直达业务部门更快安排面试</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07"/>
    <w:rsid w:val="00014210"/>
    <w:rsid w:val="00015760"/>
    <w:rsid w:val="000249E9"/>
    <w:rsid w:val="000F09E2"/>
    <w:rsid w:val="00136B02"/>
    <w:rsid w:val="001629AA"/>
    <w:rsid w:val="001A066F"/>
    <w:rsid w:val="002952E9"/>
    <w:rsid w:val="002D2E4E"/>
    <w:rsid w:val="002D5408"/>
    <w:rsid w:val="002E0D5C"/>
    <w:rsid w:val="00413348"/>
    <w:rsid w:val="0047316A"/>
    <w:rsid w:val="004D0458"/>
    <w:rsid w:val="004D6152"/>
    <w:rsid w:val="004E7CB6"/>
    <w:rsid w:val="00562C77"/>
    <w:rsid w:val="005A14E0"/>
    <w:rsid w:val="006179BC"/>
    <w:rsid w:val="00665EBF"/>
    <w:rsid w:val="006A321B"/>
    <w:rsid w:val="007D2CAE"/>
    <w:rsid w:val="00834E34"/>
    <w:rsid w:val="00874B07"/>
    <w:rsid w:val="00875B28"/>
    <w:rsid w:val="009067E9"/>
    <w:rsid w:val="00921C62"/>
    <w:rsid w:val="009813B5"/>
    <w:rsid w:val="009961A6"/>
    <w:rsid w:val="009B215E"/>
    <w:rsid w:val="009F1C8B"/>
    <w:rsid w:val="00AE4B32"/>
    <w:rsid w:val="00BA5E2F"/>
    <w:rsid w:val="00C04B50"/>
    <w:rsid w:val="00C43B8E"/>
    <w:rsid w:val="00C55397"/>
    <w:rsid w:val="00C5547A"/>
    <w:rsid w:val="00D024C5"/>
    <w:rsid w:val="00D032E7"/>
    <w:rsid w:val="00D0737C"/>
    <w:rsid w:val="00D15815"/>
    <w:rsid w:val="00D2627E"/>
    <w:rsid w:val="00E3189F"/>
    <w:rsid w:val="00E86D33"/>
    <w:rsid w:val="00EB733E"/>
    <w:rsid w:val="00EB7B03"/>
    <w:rsid w:val="00ED166E"/>
    <w:rsid w:val="00F30DDD"/>
    <w:rsid w:val="39465053"/>
    <w:rsid w:val="68B5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annotation subject"/>
    <w:basedOn w:val="2"/>
    <w:next w:val="2"/>
    <w:link w:val="12"/>
    <w:semiHidden/>
    <w:unhideWhenUsed/>
    <w:uiPriority w:val="99"/>
    <w:rPr>
      <w:b/>
      <w:bCs/>
    </w:rPr>
  </w:style>
  <w:style w:type="character" w:styleId="8">
    <w:name w:val="Hyperlink"/>
    <w:basedOn w:val="7"/>
    <w:unhideWhenUsed/>
    <w:uiPriority w:val="99"/>
    <w:rPr>
      <w:color w:val="0000FF"/>
      <w:u w:val="single"/>
    </w:rPr>
  </w:style>
  <w:style w:type="character" w:styleId="9">
    <w:name w:val="annotation reference"/>
    <w:basedOn w:val="7"/>
    <w:semiHidden/>
    <w:unhideWhenUsed/>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文字 Char"/>
    <w:basedOn w:val="7"/>
    <w:link w:val="2"/>
    <w:semiHidden/>
    <w:uiPriority w:val="99"/>
  </w:style>
  <w:style w:type="character" w:customStyle="1" w:styleId="12">
    <w:name w:val="批注主题 Char"/>
    <w:basedOn w:val="11"/>
    <w:link w:val="5"/>
    <w:semiHidden/>
    <w:uiPriority w:val="99"/>
    <w:rPr>
      <w:b/>
      <w:bCs/>
    </w:rPr>
  </w:style>
  <w:style w:type="character" w:customStyle="1" w:styleId="13">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656</Characters>
  <Lines>5</Lines>
  <Paragraphs>1</Paragraphs>
  <TotalTime>15</TotalTime>
  <ScaleCrop>false</ScaleCrop>
  <LinksUpToDate>false</LinksUpToDate>
  <CharactersWithSpaces>770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2020-08-01T15:59:00Z</dcterms:created>
  <dc:creator>高稳稳</dc:creator>
  <cp:lastModifiedBy>@dan</cp:lastModifiedBy>
  <dcterms:modified xsi:type="dcterms:W3CDTF">2020-12-03T02:59:33Z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